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88" w:rsidRDefault="0056792B" w:rsidP="00B54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</w:pPr>
      <w:bookmarkStart w:id="0" w:name="_GoBack"/>
      <w:bookmarkEnd w:id="0"/>
      <w:r w:rsidRPr="0056792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Commento al decreto legge n. 18 del 17 marzo 2020 “Cura Italia”</w:t>
      </w:r>
    </w:p>
    <w:p w:rsidR="0056792B" w:rsidRPr="00FF777A" w:rsidRDefault="0056792B" w:rsidP="00B54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B54288" w:rsidRPr="00FF777A" w:rsidRDefault="00FF777A" w:rsidP="00B542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Il decreto “Cura Italia”</w:t>
      </w:r>
      <w:r w:rsidR="00B54288"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riconosce la corresponsione di un’indennità </w:t>
      </w:r>
      <w:r w:rsidR="00B54288" w:rsidRPr="00FF77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t-IT"/>
        </w:rPr>
        <w:t>una tantum</w:t>
      </w:r>
      <w:r w:rsidR="00B54288"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 a oggi limitatamente al mese di marzo, di euro 600,00 in relazione ai rapporti di collaborazione, di cui all’</w:t>
      </w:r>
      <w:hyperlink r:id="rId5" w:history="1">
        <w:r w:rsidR="00B54288" w:rsidRPr="00FF777A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it-IT"/>
          </w:rPr>
          <w:t>art. 67</w:t>
        </w:r>
      </w:hyperlink>
      <w:r w:rsidR="00B54288"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 comma 1, lett. m) del TUIR (i c.d. “compensi sportivi dilettantistici”).</w:t>
      </w:r>
    </w:p>
    <w:p w:rsidR="00B54288" w:rsidRPr="00FF777A" w:rsidRDefault="00B54288" w:rsidP="00B54288">
      <w:pPr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it-IT"/>
        </w:rPr>
      </w:pP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it-IT"/>
        </w:rPr>
        <w:t>Indennità per collaboratori sportivi</w:t>
      </w:r>
    </w:p>
    <w:p w:rsidR="00B54288" w:rsidRPr="00FF777A" w:rsidRDefault="00B54288" w:rsidP="00B542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L’indennità è fruibile:</w:t>
      </w:r>
    </w:p>
    <w:p w:rsidR="00B54288" w:rsidRPr="00FF777A" w:rsidRDefault="00B54288" w:rsidP="00B542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sia da parte dei titolari di rapporti di co.co.co di tipo amministrativo/gestionale,</w:t>
      </w:r>
    </w:p>
    <w:p w:rsidR="00B54288" w:rsidRPr="00FF777A" w:rsidRDefault="00B54288" w:rsidP="00B542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che dei c.d. “</w:t>
      </w:r>
      <w:r w:rsidRPr="00FF77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sportivi dilettanti puri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”, in possesso di </w:t>
      </w:r>
      <w:r w:rsidRPr="00FF77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lettera di incarico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.</w:t>
      </w:r>
    </w:p>
    <w:p w:rsidR="00B54288" w:rsidRPr="00FF777A" w:rsidRDefault="00B54288" w:rsidP="00B542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Tale indennità “non concorre alla formazione del reddito” e quindi, non dovrebbe nemmeno cumularsi ai fini della determinazione del “</w:t>
      </w:r>
      <w:r w:rsidRPr="00FF77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t-IT"/>
        </w:rPr>
        <w:t>plafond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” dei 10.000 euro annui di cui all’</w:t>
      </w:r>
      <w:hyperlink r:id="rId6" w:history="1">
        <w:r w:rsidRPr="00FF777A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it-IT"/>
          </w:rPr>
          <w:t>art. 69</w:t>
        </w:r>
      </w:hyperlink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del TUIR.</w:t>
      </w:r>
      <w:r w:rsid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Per la richiesta del contributo è necessario presentare apposita </w:t>
      </w:r>
      <w:r w:rsidRPr="00FF77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domanda alla società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“</w:t>
      </w:r>
      <w:r w:rsidRPr="00FF77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Sport &amp; Salute S.p.A.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”. La società ha già attivato un indirizzo email dedicato: curaitalia@sportesalute.eu.</w:t>
      </w:r>
    </w:p>
    <w:p w:rsidR="00B54288" w:rsidRPr="00FF777A" w:rsidRDefault="00FF777A" w:rsidP="00B542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Per info il s</w:t>
      </w:r>
      <w:r w:rsidR="00B54288"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ito web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di riferimento è</w:t>
      </w:r>
      <w:r w:rsidR="00B54288"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: </w:t>
      </w:r>
      <w:hyperlink r:id="rId7" w:tgtFrame="_blank" w:history="1">
        <w:r w:rsidR="00B54288" w:rsidRPr="00FF777A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it-IT"/>
          </w:rPr>
          <w:t>https://www.sportesalute.eu/</w:t>
        </w:r>
      </w:hyperlink>
      <w:r w:rsidR="00B54288"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.</w:t>
      </w:r>
    </w:p>
    <w:p w:rsidR="00B54288" w:rsidRPr="00FF777A" w:rsidRDefault="00B54288" w:rsidP="00B54288">
      <w:pPr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it-IT"/>
        </w:rPr>
      </w:pP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it-IT"/>
        </w:rPr>
        <w:t>Condizioni per fruirne</w:t>
      </w:r>
    </w:p>
    <w:p w:rsidR="00B54288" w:rsidRPr="00FF777A" w:rsidRDefault="00FF777A" w:rsidP="00B542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E’ necessaria la pubblicazione di</w:t>
      </w:r>
      <w:r w:rsidR="00B54288"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un </w:t>
      </w:r>
      <w:r w:rsidR="00B54288" w:rsidRPr="00FF77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Decreto </w:t>
      </w:r>
      <w:r w:rsidR="00B54288" w:rsidRPr="00FF777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it-IT"/>
        </w:rPr>
        <w:t>ad hoc</w:t>
      </w:r>
      <w:r w:rsidR="00B54288"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che dovrà essere emanato </w:t>
      </w:r>
      <w:r w:rsidR="00B54288" w:rsidRPr="00FF77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entro 15 giorni</w:t>
      </w:r>
      <w:r w:rsidR="00B54288"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 e che disciplinerà:</w:t>
      </w:r>
    </w:p>
    <w:p w:rsidR="00B54288" w:rsidRPr="00FF777A" w:rsidRDefault="00B54288" w:rsidP="00B542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modalità di presentazione delle domande,</w:t>
      </w:r>
    </w:p>
    <w:p w:rsidR="00B54288" w:rsidRPr="00FF777A" w:rsidRDefault="00B54288" w:rsidP="00B542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criteri di gestione del </w:t>
      </w:r>
      <w:r w:rsidRPr="00FF77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t-IT"/>
        </w:rPr>
        <w:t>plafond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di 50 milioni</w:t>
      </w:r>
    </w:p>
    <w:p w:rsidR="00B54288" w:rsidRPr="00FF777A" w:rsidRDefault="00B54288" w:rsidP="00B542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 le forme di controllo e monitoraggio, anche sulla base dei dati risultanti dal “Registro CONI”.</w:t>
      </w:r>
    </w:p>
    <w:p w:rsidR="00B54288" w:rsidRPr="00FF777A" w:rsidRDefault="00B54288" w:rsidP="00B542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Le </w:t>
      </w:r>
      <w:r w:rsidRPr="00FF77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condizioni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per poter presentare la domanda sono le seguenti:</w:t>
      </w:r>
    </w:p>
    <w:p w:rsidR="00B54288" w:rsidRPr="00FF777A" w:rsidRDefault="00B54288" w:rsidP="00B5428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che il </w:t>
      </w:r>
      <w:r w:rsidRPr="00FF77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rapporto di collaborazione sportiva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sia “già in essere alla data del 23 febbraio 2020”. Il D.M. di futura emanazione dovrà chiarire come tale requisito possa essere attestato, data l’assenza (fatta eccezione per i rapporti di co.co.co amministrativo gestionale) di comunicazioni obbligatorie ai centri per l’impiego;</w:t>
      </w:r>
    </w:p>
    <w:p w:rsidR="00B54288" w:rsidRPr="00FF777A" w:rsidRDefault="00B54288" w:rsidP="00B5428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che il </w:t>
      </w:r>
      <w:r w:rsidRPr="00FF77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beneficiario non percepisca altro reddito di lavoro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.</w:t>
      </w:r>
    </w:p>
    <w:p w:rsidR="00B54288" w:rsidRPr="00FF777A" w:rsidRDefault="00B54288" w:rsidP="00B542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Tale condizione dovrà essere confermata da un’</w:t>
      </w:r>
      <w:r w:rsidRPr="00FF77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autocertificazione del richiedente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.</w:t>
      </w:r>
    </w:p>
    <w:tbl>
      <w:tblPr>
        <w:tblW w:w="0" w:type="auto"/>
        <w:tblCellSpacing w:w="0" w:type="dxa"/>
        <w:tblBorders>
          <w:top w:val="single" w:sz="6" w:space="0" w:color="C1C1C1"/>
          <w:left w:val="single" w:sz="6" w:space="0" w:color="C1C1C1"/>
          <w:bottom w:val="single" w:sz="6" w:space="0" w:color="C1C1C1"/>
          <w:right w:val="single" w:sz="6" w:space="0" w:color="C1C1C1"/>
        </w:tblBorders>
        <w:tblCellMar>
          <w:left w:w="0" w:type="dxa"/>
          <w:right w:w="0" w:type="dxa"/>
        </w:tblCellMar>
        <w:tblLook w:val="04A0"/>
      </w:tblPr>
      <w:tblGrid>
        <w:gridCol w:w="9968"/>
      </w:tblGrid>
      <w:tr w:rsidR="00B54288" w:rsidRPr="00FF777A" w:rsidTr="00B54288">
        <w:trPr>
          <w:tblCellSpacing w:w="0" w:type="dxa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54288" w:rsidRPr="00FF777A" w:rsidRDefault="00B54288" w:rsidP="00B542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FF777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Autocertificazione relativamente ai redditi dell’anno 2019</w:t>
            </w:r>
          </w:p>
          <w:p w:rsidR="00B54288" w:rsidRPr="00FF777A" w:rsidRDefault="00B54288" w:rsidP="00B542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FF777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Dichiarazione sostitutiva di certificazione a/o sostitutiva dell’atto di notorietà </w:t>
            </w:r>
            <w:r w:rsidRPr="00FF777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br/>
              <w:t>resa ai sensi degli articoli 46 e 47 del D.P.R. 28 febbraio 2000, n. 445</w:t>
            </w:r>
          </w:p>
          <w:p w:rsidR="00B54288" w:rsidRPr="00FF777A" w:rsidRDefault="00B54288" w:rsidP="00B542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proofErr w:type="spellStart"/>
            <w:r w:rsidRPr="00FF77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ll</w:t>
            </w:r>
            <w:proofErr w:type="spellEnd"/>
            <w:r w:rsidRPr="00FF77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/La sottoscritto/a </w:t>
            </w:r>
            <w:proofErr w:type="spellStart"/>
            <w:r w:rsidRPr="00FF77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……</w:t>
            </w:r>
            <w:proofErr w:type="spellEnd"/>
            <w:r w:rsidRPr="00FF77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.. (</w:t>
            </w:r>
            <w:r w:rsidRPr="00FF777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  <w:t>cognome e nome</w:t>
            </w:r>
            <w:r w:rsidRPr="00FF77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)   nato/a a </w:t>
            </w:r>
            <w:proofErr w:type="spellStart"/>
            <w:r w:rsidRPr="00FF77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……</w:t>
            </w:r>
            <w:proofErr w:type="spellEnd"/>
            <w:r w:rsidRPr="00FF77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.. Provincia di …….. il …….. </w:t>
            </w:r>
            <w:proofErr w:type="spellStart"/>
            <w:r w:rsidRPr="00FF77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c.f.</w:t>
            </w:r>
            <w:proofErr w:type="spellEnd"/>
            <w:r w:rsidRPr="00FF77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: …….. residente nel Comune di ……..  alla via …….. n. …….. C.A.P. …….. con recapito telefonico ……..,</w:t>
            </w:r>
          </w:p>
          <w:p w:rsidR="00B54288" w:rsidRPr="00FF777A" w:rsidRDefault="00B54288" w:rsidP="00B542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FF77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consapevole delle sanzioni penali in caso di falsità in atti e dichiarazioni mendaci, come previsto dall’art. 76 del D.P.R. 28 ottobre 2000, n. 445 e successive modificazioni, sotto la propria responsabilità</w:t>
            </w:r>
          </w:p>
          <w:p w:rsidR="00B54288" w:rsidRPr="00FF777A" w:rsidRDefault="00B54288" w:rsidP="00B542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FF77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lastRenderedPageBreak/>
              <w:t>DICHIARA</w:t>
            </w:r>
          </w:p>
          <w:p w:rsidR="00B54288" w:rsidRPr="00FF777A" w:rsidRDefault="00B54288" w:rsidP="00B5428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FF77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che il rapporto di collaborazione sportiva con l’Associazione/Società …….. è in essere sin dalla </w:t>
            </w:r>
            <w:r w:rsidRPr="00FF77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it-IT"/>
              </w:rPr>
              <w:t>data del 23 febbraio 2020</w:t>
            </w:r>
          </w:p>
          <w:p w:rsidR="00B54288" w:rsidRPr="00FF777A" w:rsidRDefault="00B54288" w:rsidP="00B5428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FF77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di non aver percepito redditi ulteriori di qualsiasi natura soggetti ad imposizione fiscale, nell’anno 2019</w:t>
            </w:r>
          </w:p>
          <w:p w:rsidR="00B54288" w:rsidRPr="00FF777A" w:rsidRDefault="00B54288" w:rsidP="00B5428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FF77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e quindi di svolgere </w:t>
            </w:r>
            <w:r w:rsidRPr="00FF77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it-IT"/>
              </w:rPr>
              <w:t>esclusivamente</w:t>
            </w:r>
            <w:r w:rsidRPr="00FF77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l’attività sportiva dilettantistica.</w:t>
            </w:r>
          </w:p>
          <w:p w:rsidR="00B54288" w:rsidRPr="00FF777A" w:rsidRDefault="00B54288" w:rsidP="00B542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FF77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Luogo e data</w:t>
            </w:r>
          </w:p>
          <w:p w:rsidR="00B54288" w:rsidRPr="00FF777A" w:rsidRDefault="00B54288" w:rsidP="00B5428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FF77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Firma del dichiarante ……..</w:t>
            </w:r>
          </w:p>
          <w:p w:rsidR="00B54288" w:rsidRPr="00FF777A" w:rsidRDefault="00B54288" w:rsidP="00B542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FF77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Allega copia di un valido documento di riconoscimento.</w:t>
            </w:r>
          </w:p>
        </w:tc>
      </w:tr>
    </w:tbl>
    <w:p w:rsidR="00B54288" w:rsidRPr="00FF777A" w:rsidRDefault="00B54288" w:rsidP="00B54288">
      <w:pPr>
        <w:pBdr>
          <w:top w:val="dotted" w:sz="6" w:space="0" w:color="B11116"/>
          <w:bottom w:val="dotted" w:sz="6" w:space="8" w:color="B11116"/>
        </w:pBdr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lastRenderedPageBreak/>
        <w:t xml:space="preserve">Dunque, la richiesta dell’indennità potrà essere </w:t>
      </w:r>
      <w:r w:rsidRPr="00FF77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operata dai soli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collaboratori sportivi che svolgano </w:t>
      </w:r>
      <w:r w:rsidRPr="00FF77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esclusivamente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l’attività sportiva dilettantistica.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 xml:space="preserve">Il richiamo ai redditi di lavoro potrebbe lasciare intendere che i soggetti che percepiscono redditi di diversa natura (redditi derivanti da pensioni, partecipazione in società, di capitale, da locazione ecc.) possano richiedere l’indennità, ma tale ipotesi appare in contrasto con la </w:t>
      </w:r>
      <w:r w:rsidRPr="00FF77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t-IT"/>
        </w:rPr>
        <w:t>ratio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della norma e dovrà essere chiarita dal Ministero.</w:t>
      </w:r>
    </w:p>
    <w:p w:rsidR="00B54288" w:rsidRPr="00FF777A" w:rsidRDefault="00B54288" w:rsidP="00B542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La società </w:t>
      </w:r>
      <w:r w:rsidRPr="00FF77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Sport e Salute S.p.A.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 sulla base del registro di cui all’</w:t>
      </w:r>
      <w:hyperlink r:id="rId8" w:history="1">
        <w:r w:rsidRPr="00FF777A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it-IT"/>
          </w:rPr>
          <w:t>art. 7</w:t>
        </w:r>
      </w:hyperlink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 comma 2, del decreto legge 28 maggio 2004, n. 136, convertito in legge 27 luglio 2004, n. 186, acquisito dal Comitato Olimpico Nazionale (CONI) istruisce le domande secondo l’</w:t>
      </w:r>
      <w:r w:rsidRPr="00FF77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ordine cronologico di presentazione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.</w:t>
      </w:r>
    </w:p>
    <w:p w:rsidR="00B54288" w:rsidRPr="00FF777A" w:rsidRDefault="00B54288" w:rsidP="00B54288">
      <w:pPr>
        <w:pBdr>
          <w:top w:val="dotted" w:sz="6" w:space="0" w:color="B11116"/>
          <w:bottom w:val="dotted" w:sz="6" w:space="8" w:color="B11116"/>
        </w:pBdr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È probabile che lo sportivo che intenda richiedere l’indennità debba operare in favore di </w:t>
      </w:r>
      <w:proofErr w:type="spellStart"/>
      <w:r w:rsidRPr="00FF77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a.s.d.</w:t>
      </w:r>
      <w:proofErr w:type="spellEnd"/>
      <w:r w:rsidRPr="00FF77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/</w:t>
      </w:r>
      <w:proofErr w:type="spellStart"/>
      <w:r w:rsidRPr="00FF77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s.s.d.</w:t>
      </w:r>
      <w:proofErr w:type="spellEnd"/>
      <w:r w:rsidRPr="00FF77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 regolarmente iscritte al Registro CONI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e che sia in possesso di tesseramento con validità in corso. Ciò potrebbe comportare l’inammissibilità della domanda da parte dei </w:t>
      </w:r>
      <w:r w:rsidRPr="00FF77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soggetti non tesserati 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(si pensi ai dirigenti che percepiscono rimborsi spese forfettari perché dirigenti accompagnatori).</w:t>
      </w:r>
    </w:p>
    <w:p w:rsidR="00B54288" w:rsidRPr="00FF777A" w:rsidRDefault="00B54288" w:rsidP="00B54288">
      <w:pPr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it-IT"/>
        </w:rPr>
      </w:pP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it-IT"/>
        </w:rPr>
        <w:t>La procedura e il fondo di dotazione a disposizione</w:t>
      </w:r>
    </w:p>
    <w:p w:rsidR="00B54288" w:rsidRPr="00FF777A" w:rsidRDefault="00B54288" w:rsidP="00B542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F77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Fondo di dotazione limitato (50 milioni di euro)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: poiché l’indennità sarà erogata fino a una dotazione </w:t>
      </w:r>
      <w:r w:rsidRPr="00FF77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di 50 milioni di euro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 - ammontare attribuito alla società Sport e Salute S.p.A. - è molto probabile che saranno soddisfatte solo le prime domande che perverranno in ordine cronologico.</w:t>
      </w:r>
    </w:p>
    <w:p w:rsidR="00B54288" w:rsidRPr="00FF777A" w:rsidRDefault="00B54288" w:rsidP="00B542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Sarà quindi probabilmente organizzato un “click </w:t>
      </w:r>
      <w:proofErr w:type="spellStart"/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day</w:t>
      </w:r>
      <w:proofErr w:type="spellEnd"/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”, in modalità telematica, </w:t>
      </w:r>
      <w:r w:rsidRPr="00FF77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al quale dovranno partecipare i singoli sportivi richiedenti l’indennizzo (e non le ASD/SSD in favore delle quali gli sportivi operano)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secondo le modalità tecniche che saranno chiarite nel futuro Decreto.</w:t>
      </w:r>
    </w:p>
    <w:p w:rsidR="00B54288" w:rsidRPr="00FF777A" w:rsidRDefault="00B54288" w:rsidP="00B54288">
      <w:pPr>
        <w:pBdr>
          <w:top w:val="dotted" w:sz="6" w:space="0" w:color="890802"/>
          <w:bottom w:val="dotted" w:sz="6" w:space="0" w:color="890802"/>
        </w:pBd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Pare che l’ipotesi del “click </w:t>
      </w:r>
      <w:proofErr w:type="spellStart"/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day</w:t>
      </w:r>
      <w:proofErr w:type="spellEnd"/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” per le indennità di 600 euro per gli altri contribuenti - avanzata dal Presidente INPS </w:t>
      </w:r>
      <w:proofErr w:type="spellStart"/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Tridico</w:t>
      </w:r>
      <w:proofErr w:type="spellEnd"/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- possa anche essere rivista.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Le novità riguardano in particolare il bonus per i lavoratori autonomi iscritti nella gestione separata, gli iscritti nelle gestioni AGO (artigiani e commercianti) e nella gestione dei lavoratori dello spettacolo.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 xml:space="preserve">Non è chiaro se tale rivisitazione investa anche i </w:t>
      </w:r>
      <w:r w:rsidRPr="00FF77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collaboratori sportivi dilettanti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.</w:t>
      </w:r>
    </w:p>
    <w:p w:rsidR="00B54288" w:rsidRPr="00FF777A" w:rsidRDefault="00B54288" w:rsidP="00B542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Se fosse un click </w:t>
      </w:r>
      <w:proofErr w:type="spellStart"/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day</w:t>
      </w:r>
      <w:proofErr w:type="spellEnd"/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le </w:t>
      </w:r>
      <w:r w:rsidRPr="00FF77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prime 83.333 domande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regolarmente pervenute troveranno soddisfazione. Nel “registro CONI” sono iscritte circa </w:t>
      </w:r>
      <w:r w:rsidRPr="00FF77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100.000 società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 associazioni sportive dilettantistiche. La 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lastRenderedPageBreak/>
        <w:t>percentuale di accoglimento delle domande tuttavia varierà dal numero di soggetti che in ogni associazione chiederà l’indennizzo.</w:t>
      </w:r>
      <w:r w:rsid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Qualora, invece venga scelta la via di un riparto complessivo tra tutte le domande presentate e l’ordine cronologico servirà solo a livello di determinazione delle tempistiche di rimborso, il </w:t>
      </w:r>
      <w:r w:rsidRPr="00FF77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t-IT"/>
        </w:rPr>
        <w:t>plafond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sarà ripartito tra tutti i soggetti richiedenti: </w:t>
      </w:r>
      <w:r w:rsidRPr="00FF77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in tal caso può essere ipotizzabile quantificare un’indennità media erogata di circa 100 euro cadauno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.</w:t>
      </w:r>
    </w:p>
    <w:p w:rsidR="00B54288" w:rsidRPr="00FF777A" w:rsidRDefault="00B80F7A" w:rsidP="00B542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Sarà l’</w:t>
      </w:r>
      <w:r w:rsidR="00B54288"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emana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ndo Decreto a chiarire questo aspetti.</w:t>
      </w:r>
    </w:p>
    <w:p w:rsidR="00B54288" w:rsidRPr="00FF777A" w:rsidRDefault="00B54288" w:rsidP="00B54288">
      <w:pPr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it-IT"/>
        </w:rPr>
      </w:pP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it-IT"/>
        </w:rPr>
        <w:t>Casi particolari ancora dubbi</w:t>
      </w:r>
    </w:p>
    <w:p w:rsidR="00B54288" w:rsidRPr="00FF777A" w:rsidRDefault="00B54288" w:rsidP="00B542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Situazioni particolari, quali:</w:t>
      </w:r>
    </w:p>
    <w:p w:rsidR="00B54288" w:rsidRPr="00FF777A" w:rsidRDefault="00B54288" w:rsidP="00B5428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L’</w:t>
      </w:r>
      <w:r w:rsidRPr="00FF77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istruttore sportivo non dotato di qualifica riconosciuta dall’Organismo di Affiliazione 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di riferimento dell’associazione sportiva per il quale opera, e che, quindi, non è tesserato, ma che agisce sotto la direzione di un tecnico qualificato. Forse ne fruirà, ma il richiamo fatto dalla norma al Registro CONI fa nascere delle perplessità.</w:t>
      </w:r>
    </w:p>
    <w:p w:rsidR="00B54288" w:rsidRPr="00FF777A" w:rsidRDefault="00B54288" w:rsidP="00B5428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Il </w:t>
      </w:r>
      <w:r w:rsidRPr="00FF77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collaboratore sportivo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che, in relazione al mese di marzo, </w:t>
      </w:r>
      <w:r w:rsidRPr="00FF77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ha già percepito il proprio compenso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 potrà presentare la domanda? Forse sì, perché l’indennizzo è forfettario e destinato a coprire la perdita di reddito determinata dall’emergenza sanitaria.</w:t>
      </w:r>
    </w:p>
    <w:p w:rsidR="00B54288" w:rsidRPr="00FF777A" w:rsidRDefault="00B54288" w:rsidP="00B5428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Il </w:t>
      </w:r>
      <w:r w:rsidRPr="00FF77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collaboratore il cui compenso forfettario è inferiore ai 600 euro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(ad es. 100 euro mensili), potrà fruirne?</w:t>
      </w:r>
    </w:p>
    <w:p w:rsidR="00B54288" w:rsidRPr="00FF777A" w:rsidRDefault="00B54288" w:rsidP="00B5428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Gli </w:t>
      </w:r>
      <w:r w:rsidRPr="00FF77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atleti 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(es. giocatori di serie A) che percepiscono compensi anche molto elevati, potranno richiedere il contributo? La norma sembra che conceda anche ad essi il contributo, anche se l’astensione è opportuna.</w:t>
      </w:r>
    </w:p>
    <w:p w:rsidR="00B54288" w:rsidRPr="00FF777A" w:rsidRDefault="00B54288" w:rsidP="00B5428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I </w:t>
      </w:r>
      <w:r w:rsidRPr="00FF77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soggetti che hanno un rapporto di lavoro in corso al 23 febbraio 2020, ma che effettivamente avrebbero espletato la propria opera solo in un secondo momento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(ad es. istruttori dei centri sportivi estivi) ne fruiranno? Probabilmente sì.</w:t>
      </w:r>
    </w:p>
    <w:p w:rsidR="00B54288" w:rsidRPr="00FF777A" w:rsidRDefault="00B54288" w:rsidP="00B542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A oggi è opportuno che i </w:t>
      </w:r>
      <w:r w:rsidRPr="00FF77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collaboratori sportivi interessati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preparino, al fine di poter comprovare la veridicità di quanto dichiarato in sede di autocertificazione, la </w:t>
      </w:r>
      <w:r w:rsidRPr="00FF77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seguente documentazione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:</w:t>
      </w:r>
    </w:p>
    <w:p w:rsidR="00B54288" w:rsidRPr="00FF777A" w:rsidRDefault="00B54288" w:rsidP="00B5428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copia delle lettere di incarico/contratti in essere per la corrente stagione sportiva;</w:t>
      </w:r>
    </w:p>
    <w:p w:rsidR="00B54288" w:rsidRPr="00FF777A" w:rsidRDefault="00B54288" w:rsidP="00B5428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copia delle quietanze/ricevute di incasso di tali compensi con data antecedente il 23 febbraio 2020;</w:t>
      </w:r>
    </w:p>
    <w:p w:rsidR="00B54288" w:rsidRPr="00FF777A" w:rsidRDefault="00B54288" w:rsidP="00B5428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copia del verbale del C.D. o dell’assemblea del sodalizio di determinazione dei compensi (se esistente);</w:t>
      </w:r>
    </w:p>
    <w:p w:rsidR="00B54288" w:rsidRPr="00FF777A" w:rsidRDefault="00B54288" w:rsidP="00B5428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copia del tesseramento (se esistente);</w:t>
      </w:r>
    </w:p>
    <w:p w:rsidR="00B54288" w:rsidRPr="00FF777A" w:rsidRDefault="00B54288" w:rsidP="00B5428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copia del certificato di iscrizione al Registro CONI dell’associazione o società sportiva in favore del quale operano, con indicazione del numero di affiliazione del sodalizio stesso c/o la FSN/EPS/DSA di riferimento per verifica (http://www.coni.it/</w:t>
      </w:r>
      <w:proofErr w:type="spellStart"/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it</w:t>
      </w:r>
      <w:proofErr w:type="spellEnd"/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/registro-societa-sportive.html);</w:t>
      </w:r>
    </w:p>
    <w:p w:rsidR="00B54288" w:rsidRPr="00FF777A" w:rsidRDefault="00B54288" w:rsidP="00B5428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attestazione da parte del legale rappresentante della sussistenza del rapporto di collaborazione sportiva alla data del 23 febbraio 2020.</w:t>
      </w:r>
    </w:p>
    <w:p w:rsidR="00B54288" w:rsidRPr="00FF777A" w:rsidRDefault="00B54288" w:rsidP="00B54288">
      <w:pPr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it-IT"/>
        </w:rPr>
      </w:pP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it-IT"/>
        </w:rPr>
        <w:t>Indennità alternativa per collaboratori non sportivi dilettanti</w:t>
      </w:r>
    </w:p>
    <w:p w:rsidR="00B54288" w:rsidRPr="00FF777A" w:rsidRDefault="00B54288" w:rsidP="00B542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Per i </w:t>
      </w:r>
      <w:r w:rsidRPr="00FF77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collaboratori 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“</w:t>
      </w:r>
      <w:r w:rsidRPr="00FF77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non sportivi dilettanti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” si applica l’</w:t>
      </w:r>
      <w:hyperlink r:id="rId9" w:history="1">
        <w:r w:rsidRPr="00FF777A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it-IT"/>
          </w:rPr>
          <w:t>art. 27</w:t>
        </w:r>
      </w:hyperlink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: indennità professionisti e lavoratori con rapporto di collaborazione coordinata e continuativa o l’</w:t>
      </w:r>
      <w:hyperlink r:id="rId10" w:history="1">
        <w:r w:rsidRPr="00FF777A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it-IT"/>
          </w:rPr>
          <w:t>art. 38</w:t>
        </w:r>
      </w:hyperlink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(indennità lavoratori dello spettacolo).</w:t>
      </w:r>
    </w:p>
    <w:p w:rsidR="00B54288" w:rsidRPr="00FF777A" w:rsidRDefault="00B54288" w:rsidP="00B542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Deve trattarsi di:</w:t>
      </w:r>
    </w:p>
    <w:p w:rsidR="00B54288" w:rsidRPr="00FF777A" w:rsidRDefault="00B54288" w:rsidP="00B5428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F77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liberi professionisti 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in possesso di partita IVA,</w:t>
      </w:r>
    </w:p>
    <w:p w:rsidR="00B54288" w:rsidRPr="00FF777A" w:rsidRDefault="00B54288" w:rsidP="00B5428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F77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lastRenderedPageBreak/>
        <w:t xml:space="preserve">co.co.co 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iscritti alla gestione separata INPS,</w:t>
      </w:r>
    </w:p>
    <w:p w:rsidR="00B54288" w:rsidRPr="00FF777A" w:rsidRDefault="00B54288" w:rsidP="00B5428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F77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non titolari di pensione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</w:t>
      </w:r>
    </w:p>
    <w:p w:rsidR="00B54288" w:rsidRPr="00FF777A" w:rsidRDefault="00B54288" w:rsidP="00B5428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e </w:t>
      </w:r>
      <w:r w:rsidRPr="00FF77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non iscritti in altre forme di previdenza obbligatorie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(perché, ad es. lavoratori dipendenti o artigiani/commercianti),</w:t>
      </w:r>
    </w:p>
    <w:p w:rsidR="00B54288" w:rsidRPr="00FF777A" w:rsidRDefault="00B54288" w:rsidP="00B5428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dei medesimi soggetti iscritti al Fondo pensioni dei lavoratori dello spettacolo (</w:t>
      </w:r>
      <w:r w:rsidRPr="00FF77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gestione </w:t>
      </w:r>
      <w:r w:rsidRPr="00FF777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it-IT"/>
        </w:rPr>
        <w:t>ex</w:t>
      </w:r>
      <w:r w:rsidRPr="00FF77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 ENPALS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)</w:t>
      </w:r>
    </w:p>
    <w:p w:rsidR="00B54288" w:rsidRPr="00FF777A" w:rsidRDefault="00B54288" w:rsidP="00B5428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che </w:t>
      </w:r>
      <w:r w:rsidRPr="00FF77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non siano titolari di rapporto di lavoro dipendente o di pensione alla data del 17 marzo 2020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.</w:t>
      </w:r>
    </w:p>
    <w:p w:rsidR="00B54288" w:rsidRPr="00FF777A" w:rsidRDefault="00B54288" w:rsidP="00B542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Tale indennità:</w:t>
      </w:r>
    </w:p>
    <w:p w:rsidR="00B54288" w:rsidRPr="00FF777A" w:rsidRDefault="00B54288" w:rsidP="00B5428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non concorrerà alla formazione del reddito (non sarà quindi tassata);</w:t>
      </w:r>
    </w:p>
    <w:p w:rsidR="00B54288" w:rsidRPr="00FF777A" w:rsidRDefault="00B54288" w:rsidP="00B5428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verrà erogata </w:t>
      </w:r>
      <w:r w:rsidRPr="00FF77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previa domanda da inoltrare all’INPS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 che provvederà anche al controllo;</w:t>
      </w:r>
    </w:p>
    <w:p w:rsidR="00B54288" w:rsidRPr="00FF777A" w:rsidRDefault="00B54288" w:rsidP="00B5428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è sottoposta ad un limite massimo di spesa complessiva;</w:t>
      </w:r>
    </w:p>
    <w:p w:rsidR="00B54288" w:rsidRPr="00FF777A" w:rsidRDefault="00B54288" w:rsidP="00B5428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sarà erogata sulla base dell’ordine cronologico di arrivo delle domande, forse attraverso la procedura del click </w:t>
      </w:r>
      <w:proofErr w:type="spellStart"/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day</w:t>
      </w:r>
      <w:proofErr w:type="spellEnd"/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.</w:t>
      </w:r>
    </w:p>
    <w:p w:rsidR="00B54288" w:rsidRPr="00FF777A" w:rsidRDefault="00B54288" w:rsidP="00B542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I lavoratori interessati dovranno verificare di </w:t>
      </w:r>
      <w:r w:rsidRPr="00FF77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essere in possesso di un PIN dispositivo INPS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o, qualora sprovvisti, richiederlo immediatamente.</w:t>
      </w:r>
    </w:p>
    <w:p w:rsidR="00B54288" w:rsidRPr="00FF777A" w:rsidRDefault="00B54288" w:rsidP="00B542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È possibile accedere ai servizi </w:t>
      </w:r>
      <w:r w:rsidRPr="00FF77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online INPS anche con SPID di secondo livello o attraverso la Carta Nazionale dei Servizi (CNS)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.</w:t>
      </w:r>
    </w:p>
    <w:p w:rsidR="00B54288" w:rsidRPr="00FF777A" w:rsidRDefault="00B54288" w:rsidP="00B54288">
      <w:pPr>
        <w:pBdr>
          <w:top w:val="dotted" w:sz="6" w:space="0" w:color="B11116"/>
          <w:bottom w:val="dotted" w:sz="6" w:space="8" w:color="B11116"/>
        </w:pBdr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Per i lavoratori iscritti alla </w:t>
      </w:r>
      <w:r w:rsidRPr="00FF77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gestione ex ENPALS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è richiesto l’ulteriore requisito che abbiano “</w:t>
      </w:r>
      <w:r w:rsidRPr="00FF77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t-IT"/>
        </w:rPr>
        <w:t>almeno 30 contributi giornalieri versati nell’anno 2019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”; la verifica di tale requisito dipende da cosa è stato mensilmente comunicato dal committente, e a tal proposito: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• se la prestazione del professionista si è svolta in alcuni giorni specifici (es. uno stage, una dimostrazione) nella comunicazione avrebbe dovuto essere indicato il numero di giorni effettivi,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 xml:space="preserve">• se invece nella documentazione in base alla quale è stata fatta la comunicazione non è stato individuato il numero di giornate lavorate, le giornate vengono individuate </w:t>
      </w:r>
      <w:r w:rsidRPr="00FF77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dividendo il corrispettivo per il minimale giornaliero</w:t>
      </w:r>
      <w:r w:rsidRPr="00FF777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(48,74 euro nel 2019), nel limite dei giorni del mese.</w:t>
      </w:r>
    </w:p>
    <w:p w:rsidR="00AA653E" w:rsidRPr="00FF777A" w:rsidRDefault="00AA653E">
      <w:pPr>
        <w:rPr>
          <w:rFonts w:ascii="Times New Roman" w:hAnsi="Times New Roman" w:cs="Times New Roman"/>
          <w:sz w:val="24"/>
          <w:szCs w:val="24"/>
        </w:rPr>
      </w:pPr>
    </w:p>
    <w:p w:rsidR="00FF777A" w:rsidRPr="00FF777A" w:rsidRDefault="00FF777A">
      <w:pPr>
        <w:rPr>
          <w:rFonts w:ascii="Times New Roman" w:hAnsi="Times New Roman" w:cs="Times New Roman"/>
          <w:sz w:val="24"/>
          <w:szCs w:val="24"/>
        </w:rPr>
      </w:pPr>
    </w:p>
    <w:sectPr w:rsidR="00FF777A" w:rsidRPr="00FF777A" w:rsidSect="008946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66A7"/>
    <w:multiLevelType w:val="multilevel"/>
    <w:tmpl w:val="CC56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17008"/>
    <w:multiLevelType w:val="multilevel"/>
    <w:tmpl w:val="6FA4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997A9F"/>
    <w:multiLevelType w:val="multilevel"/>
    <w:tmpl w:val="0DB6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93456A"/>
    <w:multiLevelType w:val="multilevel"/>
    <w:tmpl w:val="4D06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8043F5"/>
    <w:multiLevelType w:val="multilevel"/>
    <w:tmpl w:val="ABF8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2B24C4"/>
    <w:multiLevelType w:val="multilevel"/>
    <w:tmpl w:val="7002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357EEB"/>
    <w:multiLevelType w:val="multilevel"/>
    <w:tmpl w:val="BE76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FF695C"/>
    <w:multiLevelType w:val="multilevel"/>
    <w:tmpl w:val="568E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167F7D"/>
    <w:multiLevelType w:val="multilevel"/>
    <w:tmpl w:val="436A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AD26B8"/>
    <w:multiLevelType w:val="multilevel"/>
    <w:tmpl w:val="51EC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B54288"/>
    <w:rsid w:val="0056792B"/>
    <w:rsid w:val="008946B8"/>
    <w:rsid w:val="009C1662"/>
    <w:rsid w:val="00A300B7"/>
    <w:rsid w:val="00AA653E"/>
    <w:rsid w:val="00B54288"/>
    <w:rsid w:val="00B80F7A"/>
    <w:rsid w:val="00FF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46B8"/>
  </w:style>
  <w:style w:type="paragraph" w:styleId="Titolo1">
    <w:name w:val="heading 1"/>
    <w:basedOn w:val="Normale"/>
    <w:link w:val="Titolo1Carattere"/>
    <w:uiPriority w:val="9"/>
    <w:qFormat/>
    <w:rsid w:val="00B54288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B54288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B54288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B54288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4288"/>
    <w:rPr>
      <w:rFonts w:ascii="inherit" w:eastAsia="Times New Roman" w:hAnsi="inherit" w:cs="Times New Roman"/>
      <w:kern w:val="36"/>
      <w:sz w:val="54"/>
      <w:szCs w:val="5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54288"/>
    <w:rPr>
      <w:rFonts w:ascii="inherit" w:eastAsia="Times New Roman" w:hAnsi="inherit" w:cs="Times New Roman"/>
      <w:sz w:val="45"/>
      <w:szCs w:val="45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54288"/>
    <w:rPr>
      <w:rFonts w:ascii="inherit" w:eastAsia="Times New Roman" w:hAnsi="inherit" w:cs="Times New Roman"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54288"/>
    <w:rPr>
      <w:rFonts w:ascii="inherit" w:eastAsia="Times New Roman" w:hAnsi="inherit" w:cs="Times New Roman"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54288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Enfasigrassetto">
    <w:name w:val="Strong"/>
    <w:basedOn w:val="Carpredefinitoparagrafo"/>
    <w:uiPriority w:val="22"/>
    <w:qFormat/>
    <w:rsid w:val="00B5428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5428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xattenzionecustom">
    <w:name w:val="boxattenzionecustom"/>
    <w:basedOn w:val="Normale"/>
    <w:rsid w:val="00B54288"/>
    <w:pPr>
      <w:pBdr>
        <w:top w:val="dotted" w:sz="6" w:space="0" w:color="B11116"/>
        <w:bottom w:val="dotted" w:sz="6" w:space="8" w:color="B11116"/>
      </w:pBdr>
      <w:spacing w:before="300" w:after="300" w:line="240" w:lineRule="auto"/>
    </w:pPr>
    <w:rPr>
      <w:rFonts w:ascii="Open Sans" w:eastAsia="Times New Roman" w:hAnsi="Open Sans" w:cs="Times New Roman"/>
      <w:sz w:val="24"/>
      <w:szCs w:val="24"/>
      <w:lang w:eastAsia="it-IT"/>
    </w:rPr>
  </w:style>
  <w:style w:type="paragraph" w:customStyle="1" w:styleId="boxnovitacustom">
    <w:name w:val="boxnovitacustom"/>
    <w:basedOn w:val="Normale"/>
    <w:rsid w:val="00B54288"/>
    <w:pPr>
      <w:pBdr>
        <w:top w:val="dotted" w:sz="6" w:space="0" w:color="890802"/>
        <w:bottom w:val="dotted" w:sz="6" w:space="0" w:color="890802"/>
      </w:pBdr>
      <w:spacing w:before="300" w:after="300" w:line="240" w:lineRule="auto"/>
    </w:pPr>
    <w:rPr>
      <w:rFonts w:ascii="Open Sans" w:eastAsia="Times New Roman" w:hAnsi="Open Sans" w:cs="Times New Roman"/>
      <w:sz w:val="24"/>
      <w:szCs w:val="24"/>
      <w:lang w:eastAsia="it-IT"/>
    </w:rPr>
  </w:style>
  <w:style w:type="character" w:customStyle="1" w:styleId="rifnormativobo">
    <w:name w:val="rifnormativo_bo"/>
    <w:basedOn w:val="Carpredefinitoparagrafo"/>
    <w:rsid w:val="00B542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5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4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22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58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6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3060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9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solution.it/fisco/banche-dati/banca-dati-fiscale/?id=dl002004052800136ar0007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ortesalute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solution.it/fisco/banche-dati/banca-dati-fiscale/?id=dpr01986122200917ar0069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ysolution.it/fisco/banche-dati/banca-dati-fiscale/?id=dpr01986122200917ar0067a" TargetMode="External"/><Relationship Id="rId10" Type="http://schemas.openxmlformats.org/officeDocument/2006/relationships/hyperlink" Target="https://www.mysolution.it/fisco/banche-dati/banca-dati-fiscale/?id=dl002020031700018ar003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ysolution.it/fisco/banche-dati/banca-dati-fiscale/?id=dl002020031700018ar0027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avvra</cp:lastModifiedBy>
  <cp:revision>5</cp:revision>
  <dcterms:created xsi:type="dcterms:W3CDTF">2020-03-27T16:14:00Z</dcterms:created>
  <dcterms:modified xsi:type="dcterms:W3CDTF">2020-03-27T16:28:00Z</dcterms:modified>
</cp:coreProperties>
</file>