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2F" w:rsidRDefault="00A7692F" w:rsidP="00FB7998">
      <w:pPr>
        <w:jc w:val="center"/>
      </w:pPr>
      <w:r w:rsidRPr="00A7692F">
        <w:rPr>
          <w:noProof/>
          <w:lang w:eastAsia="it-IT"/>
        </w:rPr>
        <w:drawing>
          <wp:inline distT="0" distB="0" distL="0" distR="0">
            <wp:extent cx="762000" cy="742950"/>
            <wp:effectExtent l="0" t="0" r="0" b="0"/>
            <wp:docPr id="1026" name="Picture 2" descr="CR Lombardia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8469E3-EE81-4DEC-8E3A-D29330CEBB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R Lombardia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8469E3-EE81-4DEC-8E3A-D29330CEBB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F44A8" w:rsidRPr="00FB7998" w:rsidRDefault="00A7692F" w:rsidP="00FB7998">
      <w:pPr>
        <w:jc w:val="center"/>
        <w:rPr>
          <w:sz w:val="28"/>
          <w:szCs w:val="28"/>
        </w:rPr>
      </w:pPr>
      <w:r w:rsidRPr="00FB7998">
        <w:rPr>
          <w:sz w:val="28"/>
          <w:szCs w:val="28"/>
        </w:rPr>
        <w:t>Criteri per la definizione degli organici Regionali per la stagione sportiva 2020-2021</w:t>
      </w:r>
    </w:p>
    <w:p w:rsidR="00A7692F" w:rsidRPr="00A7692F" w:rsidRDefault="00A7692F" w:rsidP="00FB7998">
      <w:pPr>
        <w:jc w:val="center"/>
        <w:rPr>
          <w:sz w:val="28"/>
          <w:szCs w:val="28"/>
        </w:rPr>
      </w:pPr>
      <w:r w:rsidRPr="00A7692F">
        <w:rPr>
          <w:sz w:val="28"/>
          <w:szCs w:val="28"/>
        </w:rPr>
        <w:t>Categorie Under 15-16-17</w:t>
      </w:r>
    </w:p>
    <w:p w:rsidR="005D7AF9" w:rsidRDefault="005D7AF9" w:rsidP="00FB7998">
      <w:pPr>
        <w:jc w:val="center"/>
        <w:rPr>
          <w:b/>
          <w:bCs/>
        </w:rPr>
      </w:pPr>
    </w:p>
    <w:p w:rsidR="00A7692F" w:rsidRPr="00FB7998" w:rsidRDefault="00FB7998" w:rsidP="00FB7998">
      <w:pPr>
        <w:jc w:val="center"/>
        <w:rPr>
          <w:b/>
          <w:bCs/>
        </w:rPr>
      </w:pPr>
      <w:r>
        <w:rPr>
          <w:b/>
          <w:bCs/>
        </w:rPr>
        <w:t>L</w:t>
      </w:r>
      <w:r w:rsidR="00A7692F" w:rsidRPr="00FB7998">
        <w:rPr>
          <w:b/>
          <w:bCs/>
        </w:rPr>
        <w:t>a soluzione proposta dal CRL</w:t>
      </w:r>
    </w:p>
    <w:p w:rsidR="00A7692F" w:rsidRPr="00A7692F" w:rsidRDefault="00A7692F" w:rsidP="00FB7998">
      <w:pPr>
        <w:jc w:val="center"/>
        <w:rPr>
          <w:b/>
          <w:bCs/>
        </w:rPr>
      </w:pPr>
      <w:r w:rsidRPr="00A7692F">
        <w:rPr>
          <w:b/>
          <w:bCs/>
        </w:rPr>
        <w:t>Promozione aventi diritto in base ai comunicati</w:t>
      </w:r>
      <w:r w:rsidR="00761C4E">
        <w:rPr>
          <w:b/>
          <w:bCs/>
        </w:rPr>
        <w:t xml:space="preserve"> ufficiali</w:t>
      </w:r>
      <w:r w:rsidRPr="00A7692F">
        <w:rPr>
          <w:b/>
          <w:bCs/>
        </w:rPr>
        <w:t xml:space="preserve"> della stagione 2019/20</w:t>
      </w:r>
    </w:p>
    <w:p w:rsidR="00A7692F" w:rsidRDefault="00A7692F"/>
    <w:p w:rsidR="00A7692F" w:rsidRPr="00A7692F" w:rsidRDefault="00A7692F" w:rsidP="005D7AF9">
      <w:pPr>
        <w:numPr>
          <w:ilvl w:val="0"/>
          <w:numId w:val="1"/>
        </w:numPr>
        <w:jc w:val="both"/>
      </w:pPr>
      <w:r w:rsidRPr="00A7692F">
        <w:t xml:space="preserve">Cristallizzazione delle classifiche alla data di interruzione dei campionati </w:t>
      </w:r>
    </w:p>
    <w:p w:rsidR="00A7692F" w:rsidRPr="00A7692F" w:rsidRDefault="00A7692F" w:rsidP="005D7AF9">
      <w:pPr>
        <w:numPr>
          <w:ilvl w:val="0"/>
          <w:numId w:val="1"/>
        </w:numPr>
        <w:jc w:val="both"/>
      </w:pPr>
      <w:r w:rsidRPr="00A7692F">
        <w:t>Definizione della graduatoria per singolo girone in base alla media ponderata fra punti acquisiti e partite giocate</w:t>
      </w:r>
    </w:p>
    <w:p w:rsidR="00A7692F" w:rsidRPr="00A7692F" w:rsidRDefault="00A7692F" w:rsidP="005D7AF9">
      <w:pPr>
        <w:numPr>
          <w:ilvl w:val="0"/>
          <w:numId w:val="1"/>
        </w:numPr>
        <w:jc w:val="both"/>
      </w:pPr>
      <w:r w:rsidRPr="00A7692F">
        <w:t>Considerare prima in classifica la squadra che, al momento dell'interruzione dei campionati</w:t>
      </w:r>
      <w:r w:rsidR="00761C4E">
        <w:t>,</w:t>
      </w:r>
      <w:r w:rsidRPr="00A7692F">
        <w:t xml:space="preserve"> ha maturato il miglior quoziente punti </w:t>
      </w:r>
    </w:p>
    <w:p w:rsidR="00A7692F" w:rsidRPr="00A7692F" w:rsidRDefault="00A7692F" w:rsidP="005D7AF9">
      <w:pPr>
        <w:numPr>
          <w:ilvl w:val="0"/>
          <w:numId w:val="1"/>
        </w:numPr>
        <w:jc w:val="both"/>
      </w:pPr>
      <w:r w:rsidRPr="00A7692F">
        <w:t>In Under 15 e Under 17 attribuire la categoria regionale élite alla prima squadra classificata (con il criterio di cui ai punti 2 e 3) di ciascuno dei 4 gironi regionali (</w:t>
      </w:r>
      <w:r w:rsidRPr="00A7692F">
        <w:rPr>
          <w:b/>
          <w:bCs/>
        </w:rPr>
        <w:t>pertanto NO prima classificata per punti ma per quoziente punti</w:t>
      </w:r>
      <w:r w:rsidRPr="00A7692F">
        <w:t xml:space="preserve">) </w:t>
      </w:r>
    </w:p>
    <w:p w:rsidR="00A7692F" w:rsidRPr="00A7692F" w:rsidRDefault="00A7692F" w:rsidP="005D7AF9">
      <w:pPr>
        <w:numPr>
          <w:ilvl w:val="0"/>
          <w:numId w:val="1"/>
        </w:numPr>
        <w:jc w:val="both"/>
      </w:pPr>
      <w:r w:rsidRPr="00A7692F">
        <w:t xml:space="preserve">Attribuire la categoria regionale Under 15 - 16 - 17 mediante formazione delle graduatorie di merito </w:t>
      </w:r>
      <w:r w:rsidRPr="00A7692F">
        <w:rPr>
          <w:b/>
          <w:bCs/>
        </w:rPr>
        <w:t>per singola delegazione provinciale</w:t>
      </w:r>
      <w:r w:rsidRPr="00A7692F">
        <w:t xml:space="preserve"> fra le squadre prime classificate di ogni girone sempre con il criterio di cui ai punti 2 e 3 </w:t>
      </w:r>
    </w:p>
    <w:p w:rsidR="00A7692F" w:rsidRPr="00A7692F" w:rsidRDefault="00A7692F" w:rsidP="005D7AF9">
      <w:pPr>
        <w:ind w:left="705"/>
        <w:jc w:val="both"/>
      </w:pPr>
      <w:r w:rsidRPr="00A7692F">
        <w:t>Le squadre posizionate al primo posto per singola delegazione e le squadre posizionate al</w:t>
      </w:r>
      <w:r w:rsidR="005D7AF9">
        <w:t xml:space="preserve"> </w:t>
      </w:r>
      <w:r w:rsidRPr="00A7692F">
        <w:t>secondo e/o terzo posto nelle delegazioni ove previsto</w:t>
      </w:r>
      <w:r w:rsidR="00761C4E">
        <w:t xml:space="preserve"> (nel rispetto di quanto inserito nel</w:t>
      </w:r>
      <w:r w:rsidRPr="00A7692F">
        <w:t xml:space="preserve"> regolamento in allegato al comunicato regionale nr. 9 del 4/9/2019 e nel comunicato nr. 14 del 26/9/2019) verranno promosse al campionato regionale </w:t>
      </w:r>
    </w:p>
    <w:p w:rsidR="00A7692F" w:rsidRPr="00A7692F" w:rsidRDefault="00A7692F" w:rsidP="005D7AF9">
      <w:pPr>
        <w:numPr>
          <w:ilvl w:val="0"/>
          <w:numId w:val="2"/>
        </w:numPr>
        <w:jc w:val="both"/>
      </w:pPr>
      <w:r w:rsidRPr="00A7692F">
        <w:t>In caso di parità di classifica fra due o più squadre in una posizione avente diritto all'attribuzione della categoria superiore, viene stabilito il passaggio di categoria per tutte le suddette squadre a pari merito</w:t>
      </w:r>
    </w:p>
    <w:p w:rsidR="00A7692F" w:rsidRPr="00A7692F" w:rsidRDefault="00A7692F" w:rsidP="005D7AF9">
      <w:pPr>
        <w:numPr>
          <w:ilvl w:val="0"/>
          <w:numId w:val="2"/>
        </w:numPr>
        <w:jc w:val="both"/>
      </w:pPr>
      <w:r w:rsidRPr="00A7692F">
        <w:t xml:space="preserve">Saranno escluse dalle graduatorie le squadre cosiddette "fuori classifica" e le società che incorrono in uno dei criteri di non ammissione ai campionati regionali come previsto dal Comunicato nr. 1 della stagione sportiva 2019-20 emesso dal SGS </w:t>
      </w:r>
    </w:p>
    <w:p w:rsidR="00A7692F" w:rsidRPr="00A7692F" w:rsidRDefault="00A7692F" w:rsidP="005D7AF9">
      <w:pPr>
        <w:numPr>
          <w:ilvl w:val="0"/>
          <w:numId w:val="2"/>
        </w:numPr>
        <w:jc w:val="both"/>
      </w:pPr>
      <w:r w:rsidRPr="00A7692F">
        <w:t xml:space="preserve">Saranno escluse altresì le società che non possiedono i requisiti di ammissione ai campionati regionali fissati dal Settore Giovanile Scolastico (es. filiera di settore giovanile per Under 15 e 17) </w:t>
      </w:r>
    </w:p>
    <w:p w:rsidR="00A7692F" w:rsidRPr="00A7692F" w:rsidRDefault="00A7692F" w:rsidP="005D7AF9">
      <w:pPr>
        <w:numPr>
          <w:ilvl w:val="0"/>
          <w:numId w:val="2"/>
        </w:numPr>
        <w:jc w:val="both"/>
      </w:pPr>
      <w:r w:rsidRPr="00A7692F">
        <w:t>Le squadre a cui verrà attribuita la categoria regionale o regionale élite saranno ammesse al campionato di riferimento in sovrannumero. Il riassorbimento degli organici per categoria potrà avvenire per rinunce o per un programma di promozioni e retrocessioni su più anni</w:t>
      </w:r>
    </w:p>
    <w:p w:rsidR="00A7692F" w:rsidRPr="00A7692F" w:rsidRDefault="00A7692F" w:rsidP="005D7AF9">
      <w:pPr>
        <w:numPr>
          <w:ilvl w:val="0"/>
          <w:numId w:val="2"/>
        </w:numPr>
        <w:jc w:val="both"/>
      </w:pPr>
      <w:r w:rsidRPr="00A7692F">
        <w:t xml:space="preserve">Le squadre seconde classificate nei campionati regionali e le squadre prime classificate nei gironi provinciali e non ammesse, fatto salvo diverse disposizioni nazionali, verranno inserite in una graduatoria per potenziali ripescaggi laddove, al termine delle iscrizioni, il numero minimo degli organici per categoria non venisse raggiunto </w:t>
      </w:r>
    </w:p>
    <w:p w:rsidR="00A7692F" w:rsidRPr="00A7692F" w:rsidRDefault="00A7692F" w:rsidP="005D7AF9">
      <w:pPr>
        <w:numPr>
          <w:ilvl w:val="0"/>
          <w:numId w:val="2"/>
        </w:numPr>
        <w:jc w:val="both"/>
      </w:pPr>
      <w:r w:rsidRPr="00A7692F">
        <w:t>Al fine di trasferire un messaggio di positività in un contesto sociale già complicato non sono previste retrocessioni per favorire esclusivamente un fattore premiante</w:t>
      </w:r>
    </w:p>
    <w:p w:rsidR="00A7692F" w:rsidRPr="00A7692F" w:rsidRDefault="00A7692F" w:rsidP="005D7AF9">
      <w:pPr>
        <w:numPr>
          <w:ilvl w:val="0"/>
          <w:numId w:val="2"/>
        </w:numPr>
        <w:jc w:val="both"/>
      </w:pPr>
      <w:r w:rsidRPr="00A7692F">
        <w:t xml:space="preserve">La composizione dei gironi della prossima stagione potrà essere modulata, nel numero di squadre per girone, in considerazione della data di ripartenza dei campionati ad oggi non ancora definita </w:t>
      </w:r>
    </w:p>
    <w:p w:rsidR="00A7692F" w:rsidRDefault="00A7692F" w:rsidP="005D7AF9">
      <w:pPr>
        <w:jc w:val="both"/>
      </w:pPr>
    </w:p>
    <w:sectPr w:rsidR="00A7692F" w:rsidSect="005D7AF9">
      <w:pgSz w:w="11906" w:h="16838" w:code="9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65F1"/>
    <w:multiLevelType w:val="hybridMultilevel"/>
    <w:tmpl w:val="57B421A4"/>
    <w:lvl w:ilvl="0" w:tplc="DB866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9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EE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62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26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67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8D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0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C4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0E2B"/>
    <w:multiLevelType w:val="hybridMultilevel"/>
    <w:tmpl w:val="8876940A"/>
    <w:lvl w:ilvl="0" w:tplc="C58C1A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C7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4B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A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C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2E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6B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692F"/>
    <w:rsid w:val="00484369"/>
    <w:rsid w:val="005D7AF9"/>
    <w:rsid w:val="00692A12"/>
    <w:rsid w:val="00761C4E"/>
    <w:rsid w:val="009F44A8"/>
    <w:rsid w:val="00A7692F"/>
    <w:rsid w:val="00D43B3A"/>
    <w:rsid w:val="00F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7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2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0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7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7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Pedrazzini</dc:creator>
  <cp:lastModifiedBy>avvra</cp:lastModifiedBy>
  <cp:revision>3</cp:revision>
  <dcterms:created xsi:type="dcterms:W3CDTF">2020-06-04T12:55:00Z</dcterms:created>
  <dcterms:modified xsi:type="dcterms:W3CDTF">2020-06-04T13:00:00Z</dcterms:modified>
</cp:coreProperties>
</file>